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FD" w:rsidRPr="004357FD" w:rsidRDefault="004357FD" w:rsidP="004357FD">
      <w:pPr>
        <w:spacing w:before="100" w:beforeAutospacing="1" w:after="100" w:afterAutospacing="1" w:line="240" w:lineRule="auto"/>
        <w:outlineLvl w:val="1"/>
        <w:rPr>
          <w:rFonts w:ascii="Times New Roman" w:eastAsia="Times New Roman" w:hAnsi="Times New Roman" w:cs="Times New Roman"/>
          <w:b/>
          <w:bCs/>
          <w:sz w:val="36"/>
          <w:szCs w:val="36"/>
        </w:rPr>
      </w:pPr>
      <w:r w:rsidRPr="004357FD">
        <w:rPr>
          <w:rFonts w:ascii="Times New Roman" w:eastAsia="Times New Roman" w:hAnsi="Times New Roman" w:cs="Times New Roman"/>
          <w:b/>
          <w:bCs/>
          <w:sz w:val="36"/>
          <w:szCs w:val="36"/>
        </w:rPr>
        <w:t>The Charting Method</w:t>
      </w:r>
    </w:p>
    <w:p w:rsidR="004357FD" w:rsidRPr="004357FD" w:rsidRDefault="004357FD" w:rsidP="004357FD">
      <w:pPr>
        <w:spacing w:before="100" w:beforeAutospacing="1" w:after="100" w:afterAutospacing="1" w:line="240" w:lineRule="auto"/>
        <w:rPr>
          <w:rFonts w:ascii="Times New Roman" w:eastAsia="Times New Roman" w:hAnsi="Times New Roman" w:cs="Times New Roman"/>
          <w:sz w:val="24"/>
          <w:szCs w:val="24"/>
        </w:rPr>
      </w:pPr>
      <w:r w:rsidRPr="004357FD">
        <w:rPr>
          <w:rFonts w:ascii="Times New Roman" w:eastAsia="Times New Roman" w:hAnsi="Times New Roman" w:cs="Times New Roman"/>
          <w:sz w:val="24"/>
          <w:szCs w:val="24"/>
        </w:rPr>
        <w:t>If the lecture format is distinct (such as chronological), you may set up your paper by drawing columns and labeling appropriate headings in a table.</w:t>
      </w:r>
    </w:p>
    <w:p w:rsidR="004357FD" w:rsidRPr="004357FD" w:rsidRDefault="004357FD" w:rsidP="004357FD">
      <w:pPr>
        <w:spacing w:before="100" w:beforeAutospacing="1" w:after="100" w:afterAutospacing="1" w:line="240" w:lineRule="auto"/>
        <w:outlineLvl w:val="2"/>
        <w:rPr>
          <w:rFonts w:ascii="Times New Roman" w:eastAsia="Times New Roman" w:hAnsi="Times New Roman" w:cs="Times New Roman"/>
          <w:b/>
          <w:bCs/>
          <w:sz w:val="27"/>
          <w:szCs w:val="27"/>
        </w:rPr>
      </w:pPr>
      <w:r w:rsidRPr="004357FD">
        <w:rPr>
          <w:rFonts w:ascii="Times New Roman" w:eastAsia="Times New Roman" w:hAnsi="Times New Roman" w:cs="Times New Roman"/>
          <w:b/>
          <w:bCs/>
          <w:sz w:val="27"/>
          <w:szCs w:val="27"/>
        </w:rPr>
        <w:t>Method</w:t>
      </w:r>
    </w:p>
    <w:p w:rsidR="004357FD" w:rsidRPr="004357FD" w:rsidRDefault="004357FD" w:rsidP="004357FD">
      <w:pPr>
        <w:spacing w:before="100" w:beforeAutospacing="1" w:after="100" w:afterAutospacing="1" w:line="240" w:lineRule="auto"/>
        <w:rPr>
          <w:rFonts w:ascii="Times New Roman" w:eastAsia="Times New Roman" w:hAnsi="Times New Roman" w:cs="Times New Roman"/>
          <w:sz w:val="24"/>
          <w:szCs w:val="24"/>
        </w:rPr>
      </w:pPr>
      <w:r w:rsidRPr="004357FD">
        <w:rPr>
          <w:rFonts w:ascii="Times New Roman" w:eastAsia="Times New Roman" w:hAnsi="Times New Roman" w:cs="Times New Roman"/>
          <w:sz w:val="24"/>
          <w:szCs w:val="24"/>
        </w:rPr>
        <w:t>Determine the categories to be covered in the lecture. Set up your paper in advance by columns headed by these categories. As you listen to the lecture, record information (words, phrases, main ideas, etc.) into the appropriate category.</w:t>
      </w:r>
    </w:p>
    <w:p w:rsidR="004357FD" w:rsidRPr="004357FD" w:rsidRDefault="004357FD" w:rsidP="004357FD">
      <w:pPr>
        <w:spacing w:before="100" w:beforeAutospacing="1" w:after="100" w:afterAutospacing="1" w:line="240" w:lineRule="auto"/>
        <w:outlineLvl w:val="2"/>
        <w:rPr>
          <w:rFonts w:ascii="Times New Roman" w:eastAsia="Times New Roman" w:hAnsi="Times New Roman" w:cs="Times New Roman"/>
          <w:b/>
          <w:bCs/>
          <w:sz w:val="27"/>
          <w:szCs w:val="27"/>
        </w:rPr>
      </w:pPr>
      <w:r w:rsidRPr="004357FD">
        <w:rPr>
          <w:rFonts w:ascii="Times New Roman" w:eastAsia="Times New Roman" w:hAnsi="Times New Roman" w:cs="Times New Roman"/>
          <w:b/>
          <w:bCs/>
          <w:sz w:val="27"/>
          <w:szCs w:val="27"/>
        </w:rPr>
        <w:t>Advantages</w:t>
      </w:r>
    </w:p>
    <w:p w:rsidR="004357FD" w:rsidRPr="004357FD" w:rsidRDefault="004357FD" w:rsidP="004357FD">
      <w:pPr>
        <w:spacing w:before="100" w:beforeAutospacing="1" w:after="100" w:afterAutospacing="1" w:line="240" w:lineRule="auto"/>
        <w:rPr>
          <w:rFonts w:ascii="Times New Roman" w:eastAsia="Times New Roman" w:hAnsi="Times New Roman" w:cs="Times New Roman"/>
          <w:sz w:val="24"/>
          <w:szCs w:val="24"/>
        </w:rPr>
      </w:pPr>
      <w:r w:rsidRPr="004357FD">
        <w:rPr>
          <w:rFonts w:ascii="Times New Roman" w:eastAsia="Times New Roman" w:hAnsi="Times New Roman" w:cs="Times New Roman"/>
          <w:sz w:val="24"/>
          <w:szCs w:val="24"/>
        </w:rPr>
        <w:t>Helps you track conversation and dialogues where you would normally be confused and lose out on relevant content. Reduces amount of writing necessary. Provides easy review mechanism for both memorization of facts and study of comparisons and relationships.</w:t>
      </w:r>
    </w:p>
    <w:p w:rsidR="004357FD" w:rsidRPr="004357FD" w:rsidRDefault="004357FD" w:rsidP="004357FD">
      <w:pPr>
        <w:spacing w:before="100" w:beforeAutospacing="1" w:after="100" w:afterAutospacing="1" w:line="240" w:lineRule="auto"/>
        <w:outlineLvl w:val="2"/>
        <w:rPr>
          <w:rFonts w:ascii="Times New Roman" w:eastAsia="Times New Roman" w:hAnsi="Times New Roman" w:cs="Times New Roman"/>
          <w:b/>
          <w:bCs/>
          <w:sz w:val="27"/>
          <w:szCs w:val="27"/>
        </w:rPr>
      </w:pPr>
      <w:r w:rsidRPr="004357FD">
        <w:rPr>
          <w:rFonts w:ascii="Times New Roman" w:eastAsia="Times New Roman" w:hAnsi="Times New Roman" w:cs="Times New Roman"/>
          <w:b/>
          <w:bCs/>
          <w:sz w:val="27"/>
          <w:szCs w:val="27"/>
        </w:rPr>
        <w:t>Disadvantages</w:t>
      </w:r>
    </w:p>
    <w:p w:rsidR="004357FD" w:rsidRPr="004357FD" w:rsidRDefault="004357FD" w:rsidP="004357FD">
      <w:pPr>
        <w:spacing w:before="100" w:beforeAutospacing="1" w:after="100" w:afterAutospacing="1" w:line="240" w:lineRule="auto"/>
        <w:rPr>
          <w:rFonts w:ascii="Times New Roman" w:eastAsia="Times New Roman" w:hAnsi="Times New Roman" w:cs="Times New Roman"/>
          <w:sz w:val="24"/>
          <w:szCs w:val="24"/>
        </w:rPr>
      </w:pPr>
      <w:r w:rsidRPr="004357FD">
        <w:rPr>
          <w:rFonts w:ascii="Times New Roman" w:eastAsia="Times New Roman" w:hAnsi="Times New Roman" w:cs="Times New Roman"/>
          <w:sz w:val="24"/>
          <w:szCs w:val="24"/>
        </w:rPr>
        <w:t>Few disadvantages except learning how to use the system and locating the appropriate categories. You must be able to understand what's happening in the lecture</w:t>
      </w:r>
    </w:p>
    <w:p w:rsidR="002C2A96" w:rsidRDefault="004357FD">
      <w:bookmarkStart w:id="0" w:name="_GoBack"/>
      <w:r>
        <w:rPr>
          <w:noProof/>
        </w:rPr>
        <w:drawing>
          <wp:inline distT="0" distB="0" distL="0" distR="0" wp14:anchorId="36BC8B30" wp14:editId="6251D320">
            <wp:extent cx="5286375" cy="857250"/>
            <wp:effectExtent l="0" t="0" r="9525" b="0"/>
            <wp:docPr id="2" name="Picture 2" descr="Example of Charting Method of Notet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Charting Method of Notetak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857250"/>
                    </a:xfrm>
                    <a:prstGeom prst="rect">
                      <a:avLst/>
                    </a:prstGeom>
                    <a:noFill/>
                    <a:ln>
                      <a:noFill/>
                    </a:ln>
                  </pic:spPr>
                </pic:pic>
              </a:graphicData>
            </a:graphic>
          </wp:inline>
        </w:drawing>
      </w:r>
      <w:bookmarkEnd w:id="0"/>
    </w:p>
    <w:sectPr w:rsidR="002C2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FD"/>
    <w:rsid w:val="00237FFE"/>
    <w:rsid w:val="002C2A96"/>
    <w:rsid w:val="0043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992CF-BC49-4D54-A043-477D9A48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Jen</dc:creator>
  <cp:keywords/>
  <dc:description/>
  <cp:lastModifiedBy>Woolf, Jen</cp:lastModifiedBy>
  <cp:revision>1</cp:revision>
  <dcterms:created xsi:type="dcterms:W3CDTF">2014-12-01T13:16:00Z</dcterms:created>
  <dcterms:modified xsi:type="dcterms:W3CDTF">2014-12-01T13:52:00Z</dcterms:modified>
</cp:coreProperties>
</file>